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Ammoniak-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Springbrunnen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2">
              <w:r>
                <w:rPr/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174560533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A09a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rPr/>
      </w:pPr>
      <w:r>
        <w:rPr/>
      </w:r>
    </w:p>
    <w:p>
      <w:pPr>
        <w:pStyle w:val="Berschrift1"/>
        <w:shd w:val="clear" w:color="auto" w:fill="F9F9F9"/>
        <w:spacing w:before="0" w:after="0"/>
        <w:rPr>
          <w:rFonts w:ascii="Calibri" w:hAnsi="Calibri" w:eastAsia="Times New Roman" w:cs="Calibri" w:asciiTheme="minorHAnsi" w:cstheme="minorHAnsi" w:hAnsiTheme="minorHAnsi"/>
          <w:b/>
          <w:b/>
          <w:bCs/>
          <w:color w:val="auto"/>
          <w:kern w:val="2"/>
          <w:sz w:val="24"/>
          <w:szCs w:val="24"/>
          <w:lang w:eastAsia="de-DE"/>
        </w:rPr>
      </w:pPr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>Ammoniak - Springbrunnen b y: AK </w:t>
      </w:r>
      <w:hyperlink r:id="rId6">
        <w:r>
          <w:rPr>
            <w:rStyle w:val="Internetverknpfung"/>
            <w:rFonts w:cs="Calibri" w:ascii="Calibri" w:hAnsi="Calibri" w:asciiTheme="minorHAnsi" w:cstheme="minorHAnsi" w:hAnsiTheme="minorHAnsi"/>
            <w:b/>
            <w:bCs/>
            <w:color w:val="auto"/>
            <w:sz w:val="24"/>
            <w:szCs w:val="24"/>
          </w:rPr>
          <w:t>#Kappenberg</w:t>
        </w:r>
      </w:hyperlink>
      <w:r>
        <w:rPr>
          <w:rStyle w:val="Stylescope"/>
          <w:rFonts w:cs="Calibri" w:ascii="Calibri" w:hAnsi="Calibri" w:asciiTheme="minorHAnsi" w:cstheme="minorHAnsi" w:hAnsiTheme="minorHAnsi"/>
          <w:b/>
          <w:bCs/>
          <w:color w:val="auto"/>
          <w:sz w:val="24"/>
          <w:szCs w:val="24"/>
        </w:rPr>
        <w:t xml:space="preserve"> Chemie - </w:t>
      </w:r>
      <w:r>
        <w:rPr>
          <w:rFonts w:eastAsia="Times New Roman" w:cs="Calibri" w:ascii="Calibri" w:hAnsi="Calibri" w:asciiTheme="minorHAnsi" w:cstheme="minorHAnsi" w:hAnsiTheme="minorHAnsi"/>
          <w:b/>
          <w:bCs/>
          <w:color w:val="auto"/>
          <w:kern w:val="2"/>
          <w:sz w:val="24"/>
          <w:szCs w:val="24"/>
          <w:lang w:eastAsia="de-DE"/>
        </w:rPr>
        <w:t xml:space="preserve"> 4:22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Gib die Reaktionsgleichung </w:t>
      </w:r>
      <w:r>
        <w:rPr/>
        <w:t xml:space="preserve">an </w:t>
      </w:r>
      <w:r>
        <w:rPr/>
        <w:t>auf welche Weise im Video das Gas Ammoniak erzeugt wurde.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Beschreibe das Zustandekommen des „Springbrunnens“.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Ist Ammoniak eine Säure oder Base? Gib zur Beantwortung der Frage eine Gleichung an.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Erläutere vor dem Hintergrund des HCl- und NH</w:t>
      </w:r>
      <w:r>
        <w:rPr>
          <w:vertAlign w:val="subscript"/>
        </w:rPr>
        <w:t>3</w:t>
      </w:r>
      <w:r>
        <w:rPr/>
        <w:t>-Springbrunnens die Säure-Base-Theorie von Brönsted. Welcher entscheidende Unterschied besteht zwischen den Definitionen von Arrhenius und Brönsted?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beantworten und evtl. Korrekturvorschläge und Wünsche senden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BesuchteInternetverknpfung">
    <w:name w:val="Besuchte Internetverknüpfung"/>
    <w:basedOn w:val="DefaultParagraphFont"/>
    <w:uiPriority w:val="99"/>
    <w:semiHidden/>
    <w:unhideWhenUsed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c23fd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c23fd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c23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c23f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0JhOX0gysC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0JhOX0gysCY" TargetMode="External"/><Relationship Id="rId6" Type="http://schemas.openxmlformats.org/officeDocument/2006/relationships/hyperlink" Target="https://www.youtube.com/results?search_query=%23Kappenbe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LibreOffice/6.4.6.2$Windows_X86_64 LibreOffice_project/0ce51a4fd21bff07a5c061082cc82c5ed232f115</Application>
  <Pages>1</Pages>
  <Words>97</Words>
  <Characters>629</Characters>
  <CharactersWithSpaces>751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2020-11-03T23:02:12Z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